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5730" w14:textId="140A8324" w:rsidR="00D974D4" w:rsidRPr="0020394C" w:rsidRDefault="00C8032E">
      <w:p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 xml:space="preserve">State of </w:t>
      </w:r>
      <w:r w:rsidR="001F63CD" w:rsidRPr="0020394C">
        <w:rPr>
          <w:rFonts w:ascii="Arial" w:hAnsi="Arial" w:cs="Arial"/>
          <w:sz w:val="24"/>
          <w:szCs w:val="24"/>
        </w:rPr>
        <w:t>Rhode Island</w:t>
      </w:r>
      <w:r w:rsidR="00A57B3A" w:rsidRPr="0020394C">
        <w:rPr>
          <w:rFonts w:ascii="Arial" w:hAnsi="Arial" w:cs="Arial"/>
          <w:sz w:val="24"/>
          <w:szCs w:val="24"/>
        </w:rPr>
        <w:t xml:space="preserve"> – Request for Proposal</w:t>
      </w:r>
    </w:p>
    <w:p w14:paraId="347EA7C7" w14:textId="77777777" w:rsidR="001969A7" w:rsidRPr="0020394C" w:rsidRDefault="001969A7" w:rsidP="00A57B3A">
      <w:pPr>
        <w:jc w:val="center"/>
        <w:rPr>
          <w:rFonts w:ascii="Arial" w:hAnsi="Arial" w:cs="Arial"/>
          <w:sz w:val="24"/>
          <w:szCs w:val="24"/>
        </w:rPr>
      </w:pPr>
    </w:p>
    <w:p w14:paraId="6FDAC957" w14:textId="30FAA9D0" w:rsidR="00A57B3A" w:rsidRPr="0020394C" w:rsidRDefault="00A57B3A" w:rsidP="00A57B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0394C">
        <w:rPr>
          <w:rFonts w:ascii="Arial" w:hAnsi="Arial" w:cs="Arial"/>
          <w:b/>
          <w:bCs/>
          <w:sz w:val="24"/>
          <w:szCs w:val="24"/>
        </w:rPr>
        <w:t>A</w:t>
      </w:r>
      <w:r w:rsidR="008F3B2C" w:rsidRPr="0020394C">
        <w:rPr>
          <w:rFonts w:ascii="Arial" w:hAnsi="Arial" w:cs="Arial"/>
          <w:b/>
          <w:bCs/>
          <w:sz w:val="24"/>
          <w:szCs w:val="24"/>
        </w:rPr>
        <w:t>TTACHMENT</w:t>
      </w:r>
      <w:r w:rsidRPr="0020394C">
        <w:rPr>
          <w:rFonts w:ascii="Arial" w:hAnsi="Arial" w:cs="Arial"/>
          <w:b/>
          <w:bCs/>
          <w:sz w:val="24"/>
          <w:szCs w:val="24"/>
        </w:rPr>
        <w:t xml:space="preserve"> A: NOTICE OF INTENT TO RESPOND</w:t>
      </w:r>
    </w:p>
    <w:p w14:paraId="05FB1C4A" w14:textId="77777777" w:rsidR="00A57B3A" w:rsidRPr="0020394C" w:rsidRDefault="00A57B3A" w:rsidP="00A57B3A">
      <w:pPr>
        <w:jc w:val="center"/>
        <w:rPr>
          <w:rFonts w:ascii="Arial" w:hAnsi="Arial" w:cs="Arial"/>
          <w:sz w:val="24"/>
          <w:szCs w:val="24"/>
        </w:rPr>
      </w:pPr>
    </w:p>
    <w:p w14:paraId="76C07FDF" w14:textId="14811E29" w:rsidR="00A57B3A" w:rsidRPr="0020394C" w:rsidRDefault="00A57B3A" w:rsidP="00A57B3A">
      <w:p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 xml:space="preserve">In order to provide timely updates to this Request for Proposal, including responses to questions submitted and addendums, </w:t>
      </w:r>
      <w:r w:rsidR="00846406">
        <w:rPr>
          <w:rFonts w:ascii="Arial" w:hAnsi="Arial" w:cs="Arial"/>
          <w:sz w:val="24"/>
          <w:szCs w:val="24"/>
        </w:rPr>
        <w:t>please</w:t>
      </w:r>
      <w:r w:rsidRPr="0020394C">
        <w:rPr>
          <w:rFonts w:ascii="Arial" w:hAnsi="Arial" w:cs="Arial"/>
          <w:sz w:val="24"/>
          <w:szCs w:val="24"/>
        </w:rPr>
        <w:t xml:space="preserve"> complete the following form and return it </w:t>
      </w:r>
      <w:r w:rsidR="00E00C9D">
        <w:rPr>
          <w:rFonts w:ascii="Arial" w:hAnsi="Arial" w:cs="Arial"/>
          <w:sz w:val="24"/>
          <w:szCs w:val="24"/>
        </w:rPr>
        <w:t xml:space="preserve">no later than May 19, 2025 at 2:00 pm EST </w:t>
      </w:r>
      <w:r w:rsidRPr="0020394C">
        <w:rPr>
          <w:rFonts w:ascii="Arial" w:hAnsi="Arial" w:cs="Arial"/>
          <w:sz w:val="24"/>
          <w:szCs w:val="24"/>
        </w:rPr>
        <w:t xml:space="preserve">to </w:t>
      </w:r>
      <w:hyperlink r:id="rId5" w:history="1">
        <w:r w:rsidR="0020394C" w:rsidRPr="002504B7">
          <w:rPr>
            <w:rStyle w:val="Hyperlink"/>
            <w:rFonts w:ascii="Arial" w:hAnsi="Arial" w:cs="Arial"/>
            <w:sz w:val="24"/>
            <w:szCs w:val="24"/>
          </w:rPr>
          <w:t>treasuryproposalsubmission@pfm.com</w:t>
        </w:r>
      </w:hyperlink>
      <w:r w:rsidR="0020394C">
        <w:rPr>
          <w:rFonts w:ascii="Arial" w:hAnsi="Arial" w:cs="Arial"/>
          <w:sz w:val="24"/>
          <w:szCs w:val="24"/>
        </w:rPr>
        <w:t xml:space="preserve"> </w:t>
      </w:r>
      <w:r w:rsidR="00846406">
        <w:rPr>
          <w:rFonts w:ascii="Arial" w:hAnsi="Arial" w:cs="Arial"/>
          <w:sz w:val="24"/>
          <w:szCs w:val="24"/>
        </w:rPr>
        <w:t xml:space="preserve">and </w:t>
      </w:r>
      <w:hyperlink r:id="rId6" w:history="1">
        <w:r w:rsidR="00846406" w:rsidRPr="003227F9">
          <w:rPr>
            <w:rStyle w:val="Hyperlink"/>
            <w:rFonts w:ascii="Arial" w:hAnsi="Arial" w:cs="Arial"/>
          </w:rPr>
          <w:t>Cash_RFPs@treasury.ri.gov</w:t>
        </w:r>
      </w:hyperlink>
    </w:p>
    <w:p w14:paraId="6EDD1EAB" w14:textId="77777777" w:rsidR="00A57B3A" w:rsidRPr="0020394C" w:rsidRDefault="00A57B3A" w:rsidP="00A57B3A">
      <w:pPr>
        <w:rPr>
          <w:rFonts w:ascii="Arial" w:hAnsi="Arial" w:cs="Arial"/>
          <w:sz w:val="24"/>
          <w:szCs w:val="24"/>
        </w:rPr>
      </w:pPr>
    </w:p>
    <w:p w14:paraId="340FFD9D" w14:textId="000B5197" w:rsidR="00A57B3A" w:rsidRPr="0020394C" w:rsidRDefault="00A57B3A" w:rsidP="00A57B3A">
      <w:p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>BUSINESS NAME:</w:t>
      </w:r>
    </w:p>
    <w:p w14:paraId="084D4919" w14:textId="77777777" w:rsidR="00A57B3A" w:rsidRPr="0020394C" w:rsidRDefault="00A57B3A" w:rsidP="00A57B3A">
      <w:pPr>
        <w:rPr>
          <w:rFonts w:ascii="Arial" w:hAnsi="Arial" w:cs="Arial"/>
          <w:sz w:val="24"/>
          <w:szCs w:val="24"/>
        </w:rPr>
      </w:pPr>
    </w:p>
    <w:p w14:paraId="7A6E30FF" w14:textId="793397B7" w:rsidR="00A57B3A" w:rsidRPr="0020394C" w:rsidRDefault="00A57B3A" w:rsidP="00A57B3A">
      <w:p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>CONTACT PERSON(S)</w:t>
      </w:r>
      <w:r w:rsidR="0020394C">
        <w:rPr>
          <w:rFonts w:ascii="Arial" w:hAnsi="Arial" w:cs="Arial"/>
          <w:sz w:val="24"/>
          <w:szCs w:val="24"/>
        </w:rPr>
        <w:t>:</w:t>
      </w: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2391"/>
        <w:gridCol w:w="2491"/>
        <w:gridCol w:w="2234"/>
        <w:gridCol w:w="2234"/>
      </w:tblGrid>
      <w:tr w:rsidR="00A57B3A" w:rsidRPr="0020394C" w14:paraId="457E6EE6" w14:textId="4D57CFF8" w:rsidTr="00A57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7A26D676" w14:textId="00C569E9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0394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NAME</w:t>
            </w:r>
          </w:p>
        </w:tc>
        <w:tc>
          <w:tcPr>
            <w:tcW w:w="2491" w:type="dxa"/>
          </w:tcPr>
          <w:p w14:paraId="3EFE5671" w14:textId="48D1BCD8" w:rsidR="00A57B3A" w:rsidRPr="0020394C" w:rsidRDefault="00A57B3A" w:rsidP="00A57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0394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CONTACT EMAIL</w:t>
            </w:r>
          </w:p>
        </w:tc>
        <w:tc>
          <w:tcPr>
            <w:tcW w:w="2234" w:type="dxa"/>
          </w:tcPr>
          <w:p w14:paraId="3E470458" w14:textId="3A7E1BF6" w:rsidR="00A57B3A" w:rsidRPr="0020394C" w:rsidRDefault="00A57B3A" w:rsidP="00A57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0394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2234" w:type="dxa"/>
          </w:tcPr>
          <w:p w14:paraId="3CD22F97" w14:textId="3FFAD255" w:rsidR="00A57B3A" w:rsidRPr="0020394C" w:rsidRDefault="00A57B3A" w:rsidP="00A57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0394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PHONE NUMBER</w:t>
            </w:r>
          </w:p>
        </w:tc>
      </w:tr>
      <w:tr w:rsidR="00A57B3A" w:rsidRPr="0020394C" w14:paraId="238FE357" w14:textId="66788D2B" w:rsidTr="00A5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57A51986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AF006E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E71399C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1" w:type="dxa"/>
          </w:tcPr>
          <w:p w14:paraId="78BBD728" w14:textId="77777777" w:rsidR="00A57B3A" w:rsidRPr="0020394C" w:rsidRDefault="00A57B3A" w:rsidP="00A57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93A104B" w14:textId="77777777" w:rsidR="00A57B3A" w:rsidRPr="0020394C" w:rsidRDefault="00A57B3A" w:rsidP="00A57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9CC983E" w14:textId="77777777" w:rsidR="00A57B3A" w:rsidRPr="0020394C" w:rsidRDefault="00A57B3A" w:rsidP="00A57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B3A" w:rsidRPr="0020394C" w14:paraId="411FC136" w14:textId="78F95265" w:rsidTr="00A57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15E13645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BFB1F2B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2114F21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1" w:type="dxa"/>
          </w:tcPr>
          <w:p w14:paraId="4D158C9D" w14:textId="77777777" w:rsidR="00A57B3A" w:rsidRPr="0020394C" w:rsidRDefault="00A57B3A" w:rsidP="00A57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EC044E4" w14:textId="77777777" w:rsidR="00A57B3A" w:rsidRPr="0020394C" w:rsidRDefault="00A57B3A" w:rsidP="00A57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0FDADEA9" w14:textId="77777777" w:rsidR="00A57B3A" w:rsidRPr="0020394C" w:rsidRDefault="00A57B3A" w:rsidP="00A57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7B3A" w:rsidRPr="0020394C" w14:paraId="7509A73D" w14:textId="5A9CB782" w:rsidTr="00A57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</w:tcPr>
          <w:p w14:paraId="4A9F3594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4B6033D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A43FB0C" w14:textId="77777777" w:rsidR="00A57B3A" w:rsidRPr="0020394C" w:rsidRDefault="00A57B3A" w:rsidP="00A57B3A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1" w:type="dxa"/>
          </w:tcPr>
          <w:p w14:paraId="1D02F1AC" w14:textId="77777777" w:rsidR="00A57B3A" w:rsidRPr="0020394C" w:rsidRDefault="00A57B3A" w:rsidP="00A57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14FE2622" w14:textId="77777777" w:rsidR="00A57B3A" w:rsidRPr="0020394C" w:rsidRDefault="00A57B3A" w:rsidP="00A57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938E652" w14:textId="77777777" w:rsidR="00A57B3A" w:rsidRPr="0020394C" w:rsidRDefault="00A57B3A" w:rsidP="00A57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88693" w14:textId="6201CEFA" w:rsidR="00A57B3A" w:rsidRPr="0020394C" w:rsidRDefault="00A57B3A" w:rsidP="00A57B3A">
      <w:pPr>
        <w:rPr>
          <w:rFonts w:ascii="Arial" w:hAnsi="Arial" w:cs="Arial"/>
          <w:sz w:val="24"/>
          <w:szCs w:val="24"/>
        </w:rPr>
      </w:pPr>
    </w:p>
    <w:p w14:paraId="497C45F8" w14:textId="77777777" w:rsidR="00A57B3A" w:rsidRPr="0020394C" w:rsidRDefault="00A57B3A" w:rsidP="00A57B3A">
      <w:pPr>
        <w:jc w:val="center"/>
        <w:rPr>
          <w:rFonts w:ascii="Arial" w:hAnsi="Arial" w:cs="Arial"/>
          <w:sz w:val="24"/>
          <w:szCs w:val="24"/>
        </w:rPr>
      </w:pPr>
    </w:p>
    <w:p w14:paraId="0ECC89C2" w14:textId="7D361029" w:rsidR="00A57B3A" w:rsidRPr="0020394C" w:rsidRDefault="00A57B3A" w:rsidP="00A57B3A">
      <w:pPr>
        <w:rPr>
          <w:rFonts w:ascii="Arial" w:hAnsi="Arial" w:cs="Arial"/>
          <w:b/>
          <w:bCs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>___</w:t>
      </w:r>
      <w:r w:rsidRPr="0020394C">
        <w:rPr>
          <w:rFonts w:ascii="Arial" w:hAnsi="Arial" w:cs="Arial"/>
          <w:sz w:val="24"/>
          <w:szCs w:val="24"/>
        </w:rPr>
        <w:tab/>
      </w:r>
      <w:r w:rsidRPr="0020394C">
        <w:rPr>
          <w:rFonts w:ascii="Arial" w:hAnsi="Arial" w:cs="Arial"/>
          <w:b/>
          <w:bCs/>
          <w:sz w:val="24"/>
          <w:szCs w:val="24"/>
        </w:rPr>
        <w:t xml:space="preserve">Yes, we plan to submit a proposal to provide services to the </w:t>
      </w:r>
      <w:r w:rsidR="00846406">
        <w:rPr>
          <w:rFonts w:ascii="Arial" w:hAnsi="Arial" w:cs="Arial"/>
          <w:b/>
          <w:bCs/>
          <w:sz w:val="24"/>
          <w:szCs w:val="24"/>
        </w:rPr>
        <w:t>State</w:t>
      </w:r>
      <w:r w:rsidRPr="0020394C">
        <w:rPr>
          <w:rFonts w:ascii="Arial" w:hAnsi="Arial" w:cs="Arial"/>
          <w:b/>
          <w:bCs/>
          <w:sz w:val="24"/>
          <w:szCs w:val="24"/>
        </w:rPr>
        <w:t xml:space="preserve"> for the following Service Groups:</w:t>
      </w:r>
    </w:p>
    <w:p w14:paraId="26157910" w14:textId="59E23269" w:rsidR="00A57B3A" w:rsidRPr="0020394C" w:rsidRDefault="003A2799" w:rsidP="00A57B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>Service Group 1: General Banking</w:t>
      </w:r>
      <w:r w:rsidR="001F63CD" w:rsidRPr="0020394C">
        <w:rPr>
          <w:rFonts w:ascii="Arial" w:hAnsi="Arial" w:cs="Arial"/>
          <w:sz w:val="24"/>
          <w:szCs w:val="24"/>
        </w:rPr>
        <w:t>, Lockbox and Armored Car Services</w:t>
      </w:r>
    </w:p>
    <w:p w14:paraId="70661570" w14:textId="77777777" w:rsidR="003A2799" w:rsidRPr="0020394C" w:rsidRDefault="003A2799" w:rsidP="003A2799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6D6CEE8" w14:textId="05DAC58E" w:rsidR="00A57B3A" w:rsidRPr="0020394C" w:rsidRDefault="003A2799" w:rsidP="003A27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 xml:space="preserve">Service Group 2: </w:t>
      </w:r>
      <w:r w:rsidR="0020394C" w:rsidRPr="0020394C">
        <w:rPr>
          <w:rFonts w:ascii="Arial" w:hAnsi="Arial" w:cs="Arial"/>
          <w:sz w:val="24"/>
          <w:szCs w:val="24"/>
        </w:rPr>
        <w:t xml:space="preserve">Local Banking and </w:t>
      </w:r>
      <w:r w:rsidR="008F3B2C" w:rsidRPr="0020394C">
        <w:rPr>
          <w:rFonts w:ascii="Arial" w:hAnsi="Arial" w:cs="Arial"/>
          <w:sz w:val="24"/>
          <w:szCs w:val="24"/>
        </w:rPr>
        <w:t>Branch Services</w:t>
      </w:r>
    </w:p>
    <w:p w14:paraId="05ADA3D3" w14:textId="77777777" w:rsidR="001F63CD" w:rsidRPr="0020394C" w:rsidRDefault="001F63CD" w:rsidP="001F63CD">
      <w:pPr>
        <w:pStyle w:val="ListParagraph"/>
        <w:rPr>
          <w:rFonts w:ascii="Arial" w:hAnsi="Arial" w:cs="Arial"/>
          <w:sz w:val="24"/>
          <w:szCs w:val="24"/>
        </w:rPr>
      </w:pPr>
    </w:p>
    <w:p w14:paraId="5744CE5D" w14:textId="4B4D8693" w:rsidR="001F63CD" w:rsidRPr="0020394C" w:rsidRDefault="0020394C" w:rsidP="003A279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>Request for Information</w:t>
      </w:r>
      <w:r w:rsidR="001F63CD" w:rsidRPr="0020394C">
        <w:rPr>
          <w:rFonts w:ascii="Arial" w:hAnsi="Arial" w:cs="Arial"/>
          <w:sz w:val="24"/>
          <w:szCs w:val="24"/>
        </w:rPr>
        <w:t>: Merchant Card Services</w:t>
      </w:r>
    </w:p>
    <w:p w14:paraId="01E2A31D" w14:textId="77777777" w:rsidR="001F63CD" w:rsidRPr="0020394C" w:rsidRDefault="001F63CD" w:rsidP="001F63CD">
      <w:pPr>
        <w:pStyle w:val="ListParagraph"/>
        <w:rPr>
          <w:rFonts w:ascii="Arial" w:hAnsi="Arial" w:cs="Arial"/>
          <w:sz w:val="24"/>
          <w:szCs w:val="24"/>
        </w:rPr>
      </w:pPr>
    </w:p>
    <w:p w14:paraId="17D5FD36" w14:textId="77777777" w:rsidR="00A57B3A" w:rsidRPr="0020394C" w:rsidRDefault="00A57B3A" w:rsidP="00A57B3A">
      <w:pPr>
        <w:rPr>
          <w:rFonts w:ascii="Arial" w:hAnsi="Arial" w:cs="Arial"/>
          <w:sz w:val="24"/>
          <w:szCs w:val="24"/>
        </w:rPr>
      </w:pPr>
    </w:p>
    <w:p w14:paraId="56FFCB0B" w14:textId="41CB4356" w:rsidR="00A57B3A" w:rsidRPr="0020394C" w:rsidRDefault="003A2799" w:rsidP="00A57B3A">
      <w:p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>___</w:t>
      </w:r>
      <w:r w:rsidRPr="0020394C">
        <w:rPr>
          <w:rFonts w:ascii="Arial" w:hAnsi="Arial" w:cs="Arial"/>
          <w:sz w:val="24"/>
          <w:szCs w:val="24"/>
        </w:rPr>
        <w:tab/>
      </w:r>
      <w:r w:rsidRPr="0020394C">
        <w:rPr>
          <w:rFonts w:ascii="Arial" w:hAnsi="Arial" w:cs="Arial"/>
          <w:b/>
          <w:bCs/>
          <w:sz w:val="24"/>
          <w:szCs w:val="24"/>
        </w:rPr>
        <w:t>No, we do not plan to submit a proposal.</w:t>
      </w:r>
    </w:p>
    <w:p w14:paraId="7CB6ED97" w14:textId="2B3E0AD1" w:rsidR="003A2799" w:rsidRPr="0020394C" w:rsidRDefault="003A2799" w:rsidP="00A57B3A">
      <w:pPr>
        <w:rPr>
          <w:rFonts w:ascii="Arial" w:hAnsi="Arial" w:cs="Arial"/>
          <w:sz w:val="24"/>
          <w:szCs w:val="24"/>
        </w:rPr>
      </w:pPr>
      <w:r w:rsidRPr="0020394C">
        <w:rPr>
          <w:rFonts w:ascii="Arial" w:hAnsi="Arial" w:cs="Arial"/>
          <w:sz w:val="24"/>
          <w:szCs w:val="24"/>
        </w:rPr>
        <w:tab/>
        <w:t>Reason:</w:t>
      </w:r>
    </w:p>
    <w:sectPr w:rsidR="003A2799" w:rsidRPr="00203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30F"/>
    <w:multiLevelType w:val="hybridMultilevel"/>
    <w:tmpl w:val="B47EF4BE"/>
    <w:lvl w:ilvl="0" w:tplc="2580F886">
      <w:start w:val="2"/>
      <w:numFmt w:val="bullet"/>
      <w:lvlText w:val="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485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3A"/>
    <w:rsid w:val="000B4E6E"/>
    <w:rsid w:val="001969A7"/>
    <w:rsid w:val="001F63CD"/>
    <w:rsid w:val="0020394C"/>
    <w:rsid w:val="003A2799"/>
    <w:rsid w:val="004032C6"/>
    <w:rsid w:val="00524A9B"/>
    <w:rsid w:val="006B5FC1"/>
    <w:rsid w:val="007B30EB"/>
    <w:rsid w:val="007E419C"/>
    <w:rsid w:val="00846406"/>
    <w:rsid w:val="008F3B2C"/>
    <w:rsid w:val="0098535F"/>
    <w:rsid w:val="00A57B3A"/>
    <w:rsid w:val="00A74FBC"/>
    <w:rsid w:val="00BC3343"/>
    <w:rsid w:val="00C8032E"/>
    <w:rsid w:val="00D53FE7"/>
    <w:rsid w:val="00D974D4"/>
    <w:rsid w:val="00DE498D"/>
    <w:rsid w:val="00E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3170"/>
  <w15:chartTrackingRefBased/>
  <w15:docId w15:val="{3F768CF2-5EBC-4BD2-9AD6-2ED2F141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B3A"/>
    <w:rPr>
      <w:color w:val="3E6BB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B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7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A57B3A"/>
    <w:pPr>
      <w:spacing w:after="0" w:line="240" w:lineRule="auto"/>
    </w:pPr>
    <w:tblPr>
      <w:tblStyleRowBandSize w:val="1"/>
      <w:tblStyleColBandSize w:val="1"/>
      <w:tblBorders>
        <w:top w:val="single" w:sz="4" w:space="0" w:color="86A5D5" w:themeColor="accent2" w:themeTint="99"/>
        <w:left w:val="single" w:sz="4" w:space="0" w:color="86A5D5" w:themeColor="accent2" w:themeTint="99"/>
        <w:bottom w:val="single" w:sz="4" w:space="0" w:color="86A5D5" w:themeColor="accent2" w:themeTint="99"/>
        <w:right w:val="single" w:sz="4" w:space="0" w:color="86A5D5" w:themeColor="accent2" w:themeTint="99"/>
        <w:insideH w:val="single" w:sz="4" w:space="0" w:color="86A5D5" w:themeColor="accent2" w:themeTint="99"/>
        <w:insideV w:val="single" w:sz="4" w:space="0" w:color="86A5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6BB3" w:themeColor="accent2"/>
          <w:left w:val="single" w:sz="4" w:space="0" w:color="3E6BB3" w:themeColor="accent2"/>
          <w:bottom w:val="single" w:sz="4" w:space="0" w:color="3E6BB3" w:themeColor="accent2"/>
          <w:right w:val="single" w:sz="4" w:space="0" w:color="3E6BB3" w:themeColor="accent2"/>
          <w:insideH w:val="nil"/>
          <w:insideV w:val="nil"/>
        </w:tcBorders>
        <w:shd w:val="clear" w:color="auto" w:fill="3E6BB3" w:themeFill="accent2"/>
      </w:tcPr>
    </w:tblStylePr>
    <w:tblStylePr w:type="lastRow">
      <w:rPr>
        <w:b/>
        <w:bCs/>
      </w:rPr>
      <w:tblPr/>
      <w:tcPr>
        <w:tcBorders>
          <w:top w:val="double" w:sz="4" w:space="0" w:color="3E6BB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F1" w:themeFill="accent2" w:themeFillTint="33"/>
      </w:tcPr>
    </w:tblStylePr>
    <w:tblStylePr w:type="band1Horz">
      <w:tblPr/>
      <w:tcPr>
        <w:shd w:val="clear" w:color="auto" w:fill="D6E0F1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A57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sh_RFPs@treasury.ri.gov" TargetMode="External"/><Relationship Id="rId5" Type="http://schemas.openxmlformats.org/officeDocument/2006/relationships/hyperlink" Target="mailto:treasuryproposalsubmission@pf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PFM Branding Colors">
      <a:dk1>
        <a:srgbClr val="000000"/>
      </a:dk1>
      <a:lt1>
        <a:srgbClr val="FFFFFF"/>
      </a:lt1>
      <a:dk2>
        <a:srgbClr val="373637"/>
      </a:dk2>
      <a:lt2>
        <a:srgbClr val="FFFFFF"/>
      </a:lt2>
      <a:accent1>
        <a:srgbClr val="C7B8A4"/>
      </a:accent1>
      <a:accent2>
        <a:srgbClr val="3E6BB3"/>
      </a:accent2>
      <a:accent3>
        <a:srgbClr val="FFD051"/>
      </a:accent3>
      <a:accent4>
        <a:srgbClr val="F49B48"/>
      </a:accent4>
      <a:accent5>
        <a:srgbClr val="E97162"/>
      </a:accent5>
      <a:accent6>
        <a:srgbClr val="4BB370"/>
      </a:accent6>
      <a:hlink>
        <a:srgbClr val="3E6BB3"/>
      </a:hlink>
      <a:folHlink>
        <a:srgbClr val="87858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Toinette Miller</dc:creator>
  <cp:keywords/>
  <dc:description/>
  <cp:lastModifiedBy>Toinette Miller</cp:lastModifiedBy>
  <cp:revision>5</cp:revision>
  <dcterms:created xsi:type="dcterms:W3CDTF">2025-03-28T16:17:00Z</dcterms:created>
  <dcterms:modified xsi:type="dcterms:W3CDTF">2025-05-08T04:46:00Z</dcterms:modified>
</cp:coreProperties>
</file>